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67306" w14:textId="77777777" w:rsidR="002E66AF" w:rsidRDefault="002E66AF" w:rsidP="002E66AF">
      <w:pPr>
        <w:pStyle w:val="Norm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The IRB has reviewed your application for </w:t>
      </w:r>
      <w:r>
        <w:rPr>
          <w:rFonts w:ascii="Segoe UI" w:hAnsi="Segoe UI" w:cs="Segoe UI"/>
          <w:b/>
          <w:bCs/>
          <w:color w:val="201F1E"/>
          <w:sz w:val="23"/>
          <w:szCs w:val="23"/>
        </w:rPr>
        <w:t>"Children's Beliefs on Contagion "</w:t>
      </w:r>
      <w:r>
        <w:rPr>
          <w:rFonts w:ascii="Segoe UI" w:hAnsi="Segoe UI" w:cs="Segoe UI"/>
          <w:color w:val="201F1E"/>
          <w:sz w:val="23"/>
          <w:szCs w:val="23"/>
        </w:rPr>
        <w:t> and is requesting the following revisions:</w:t>
      </w:r>
    </w:p>
    <w:p w14:paraId="3D97A045" w14:textId="77777777" w:rsidR="002E66AF" w:rsidRDefault="002E66AF" w:rsidP="002E66AF">
      <w:pPr>
        <w:pStyle w:val="NormalWeb"/>
        <w:shd w:val="clear" w:color="auto" w:fill="FFFFFF"/>
        <w:spacing w:before="0" w:beforeAutospacing="0" w:after="0" w:afterAutospacing="0"/>
        <w:rPr>
          <w:rFonts w:ascii="Segoe UI" w:hAnsi="Segoe UI" w:cs="Segoe UI"/>
          <w:color w:val="201F1E"/>
          <w:sz w:val="23"/>
          <w:szCs w:val="23"/>
        </w:rPr>
      </w:pPr>
    </w:p>
    <w:p w14:paraId="7CEC50E7" w14:textId="77777777" w:rsidR="002E66AF" w:rsidRDefault="002E66AF" w:rsidP="002E66AF">
      <w:pPr>
        <w:pStyle w:val="NormalWeb"/>
        <w:shd w:val="clear" w:color="auto" w:fill="FFFFFF"/>
        <w:spacing w:before="0" w:beforeAutospacing="0" w:after="0" w:afterAutospacing="0"/>
        <w:rPr>
          <w:rFonts w:ascii="Segoe UI" w:hAnsi="Segoe UI" w:cs="Segoe UI"/>
          <w:color w:val="201F1E"/>
          <w:sz w:val="23"/>
          <w:szCs w:val="23"/>
        </w:rPr>
      </w:pPr>
    </w:p>
    <w:p w14:paraId="10E8A5F5" w14:textId="77777777" w:rsidR="002E66AF" w:rsidRDefault="002E66AF" w:rsidP="002E66AF">
      <w:pPr>
        <w:pStyle w:val="Norm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Agreements will be needed. We can approve with just one agreement and then do a change of research when you get others.</w:t>
      </w:r>
    </w:p>
    <w:p w14:paraId="48335B2E" w14:textId="77777777" w:rsidR="002E66AF" w:rsidRDefault="002E66AF" w:rsidP="002E66AF">
      <w:pPr>
        <w:pStyle w:val="NormalWeb"/>
        <w:shd w:val="clear" w:color="auto" w:fill="FFFFFF"/>
        <w:spacing w:before="0" w:beforeAutospacing="0" w:after="0" w:afterAutospacing="0"/>
        <w:rPr>
          <w:rFonts w:ascii="Segoe UI" w:hAnsi="Segoe UI" w:cs="Segoe UI"/>
          <w:color w:val="201F1E"/>
          <w:sz w:val="23"/>
          <w:szCs w:val="23"/>
        </w:rPr>
      </w:pPr>
    </w:p>
    <w:p w14:paraId="753DCFDF" w14:textId="77777777" w:rsidR="002E66AF" w:rsidRPr="002E66AF" w:rsidRDefault="002E66AF" w:rsidP="002E66AF">
      <w:pPr>
        <w:pStyle w:val="NormalWeb"/>
        <w:shd w:val="clear" w:color="auto" w:fill="FFFFFF"/>
        <w:spacing w:before="0" w:beforeAutospacing="0" w:after="0" w:afterAutospacing="0"/>
        <w:ind w:left="720"/>
        <w:rPr>
          <w:rFonts w:ascii="Segoe UI" w:hAnsi="Segoe UI" w:cs="Segoe UI"/>
          <w:b/>
          <w:color w:val="201F1E"/>
          <w:sz w:val="23"/>
          <w:szCs w:val="23"/>
        </w:rPr>
      </w:pPr>
      <w:r w:rsidRPr="002E66AF">
        <w:rPr>
          <w:rFonts w:ascii="Segoe UI" w:hAnsi="Segoe UI" w:cs="Segoe UI"/>
          <w:b/>
          <w:color w:val="201F1E"/>
          <w:sz w:val="23"/>
          <w:szCs w:val="23"/>
        </w:rPr>
        <w:t xml:space="preserve">Thank you very much for your help with this approval! I have uploaded the agreement with the Galloway Township Schools and then with Galloway Head Start (downloaded from Qualtrics). </w:t>
      </w:r>
    </w:p>
    <w:p w14:paraId="5F5C87E2" w14:textId="77777777" w:rsidR="002E66AF" w:rsidRDefault="002E66AF" w:rsidP="002E66AF">
      <w:pPr>
        <w:pStyle w:val="NormalWeb"/>
        <w:shd w:val="clear" w:color="auto" w:fill="FFFFFF"/>
        <w:spacing w:before="0" w:beforeAutospacing="0" w:after="0" w:afterAutospacing="0"/>
        <w:rPr>
          <w:rFonts w:ascii="Segoe UI" w:hAnsi="Segoe UI" w:cs="Segoe UI"/>
          <w:color w:val="201F1E"/>
          <w:sz w:val="23"/>
          <w:szCs w:val="23"/>
        </w:rPr>
      </w:pPr>
    </w:p>
    <w:p w14:paraId="7BD5DC43" w14:textId="77777777" w:rsidR="002E66AF" w:rsidRDefault="002E66AF" w:rsidP="002E66AF">
      <w:pPr>
        <w:pStyle w:val="NormalWeb"/>
        <w:shd w:val="clear" w:color="auto" w:fill="FFFFFF"/>
        <w:spacing w:before="0" w:beforeAutospacing="0" w:after="0" w:afterAutospacing="0"/>
        <w:rPr>
          <w:rFonts w:ascii="Segoe UI" w:hAnsi="Segoe UI" w:cs="Segoe UI"/>
          <w:color w:val="201F1E"/>
          <w:sz w:val="23"/>
          <w:szCs w:val="23"/>
        </w:rPr>
      </w:pPr>
    </w:p>
    <w:p w14:paraId="566FFD82" w14:textId="77777777" w:rsidR="002E66AF" w:rsidRDefault="002E66AF" w:rsidP="002E66AF">
      <w:pPr>
        <w:pStyle w:val="NormalWeb"/>
        <w:shd w:val="clear" w:color="auto" w:fill="FFFFFF"/>
        <w:spacing w:before="0" w:beforeAutospacing="0" w:after="0" w:afterAutospacing="0"/>
        <w:rPr>
          <w:rFonts w:ascii="Segoe UI" w:hAnsi="Segoe UI" w:cs="Segoe UI"/>
          <w:color w:val="201F1E"/>
          <w:sz w:val="23"/>
          <w:szCs w:val="23"/>
        </w:rPr>
      </w:pPr>
      <w:r>
        <w:rPr>
          <w:rFonts w:ascii="Segoe UI" w:hAnsi="Segoe UI" w:cs="Segoe UI"/>
          <w:color w:val="201F1E"/>
          <w:sz w:val="23"/>
          <w:szCs w:val="23"/>
        </w:rPr>
        <w:t>Please upload the recruitment script for the adults. For the child assent, please add that they can stop at any time if they want.</w:t>
      </w:r>
    </w:p>
    <w:p w14:paraId="215D5825" w14:textId="77777777" w:rsidR="002E66AF" w:rsidRDefault="002E66AF" w:rsidP="002E66AF">
      <w:pPr>
        <w:pStyle w:val="NormalWeb"/>
        <w:shd w:val="clear" w:color="auto" w:fill="FFFFFF"/>
        <w:spacing w:before="0" w:beforeAutospacing="0" w:after="0" w:afterAutospacing="0"/>
        <w:rPr>
          <w:rFonts w:ascii="Segoe UI" w:hAnsi="Segoe UI" w:cs="Segoe UI"/>
          <w:color w:val="201F1E"/>
          <w:sz w:val="23"/>
          <w:szCs w:val="23"/>
        </w:rPr>
      </w:pPr>
    </w:p>
    <w:p w14:paraId="150B36D8" w14:textId="77777777" w:rsidR="002E66AF" w:rsidRPr="002E66AF" w:rsidRDefault="002E66AF" w:rsidP="002E66AF">
      <w:pPr>
        <w:pStyle w:val="NormalWeb"/>
        <w:shd w:val="clear" w:color="auto" w:fill="FFFFFF"/>
        <w:spacing w:before="0" w:beforeAutospacing="0" w:after="0" w:afterAutospacing="0"/>
        <w:ind w:left="720"/>
        <w:rPr>
          <w:rFonts w:ascii="Segoe UI" w:hAnsi="Segoe UI" w:cs="Segoe UI"/>
          <w:b/>
          <w:color w:val="201F1E"/>
          <w:sz w:val="23"/>
          <w:szCs w:val="23"/>
        </w:rPr>
      </w:pPr>
      <w:r w:rsidRPr="002E66AF">
        <w:rPr>
          <w:rFonts w:ascii="Segoe UI" w:hAnsi="Segoe UI" w:cs="Segoe UI"/>
          <w:b/>
          <w:color w:val="201F1E"/>
          <w:sz w:val="23"/>
          <w:szCs w:val="23"/>
        </w:rPr>
        <w:t xml:space="preserve">Below is the recruitment script for the adults and the updated child assent script. I have uploaded the current version as well. </w:t>
      </w:r>
    </w:p>
    <w:p w14:paraId="6A43C72C" w14:textId="77777777" w:rsidR="00F622D8" w:rsidRDefault="002E66AF">
      <w:r>
        <w:tab/>
      </w:r>
    </w:p>
    <w:p w14:paraId="453CC07F" w14:textId="77777777" w:rsidR="004907B5" w:rsidRDefault="004907B5" w:rsidP="004907B5">
      <w:pPr>
        <w:rPr>
          <w:rFonts w:ascii="Times New Roman" w:hAnsi="Times New Roman" w:cs="Times New Roman"/>
          <w:sz w:val="24"/>
          <w:szCs w:val="24"/>
        </w:rPr>
      </w:pPr>
    </w:p>
    <w:p w14:paraId="46B195FD" w14:textId="77777777" w:rsidR="004907B5" w:rsidRPr="009D0913" w:rsidRDefault="004907B5" w:rsidP="004907B5">
      <w:pPr>
        <w:rPr>
          <w:rFonts w:ascii="Times New Roman" w:hAnsi="Times New Roman" w:cs="Times New Roman"/>
          <w:b/>
          <w:sz w:val="24"/>
          <w:szCs w:val="24"/>
          <w:u w:val="single"/>
        </w:rPr>
      </w:pPr>
      <w:r w:rsidRPr="009D0913">
        <w:rPr>
          <w:rFonts w:ascii="Times New Roman" w:hAnsi="Times New Roman" w:cs="Times New Roman"/>
          <w:b/>
          <w:sz w:val="24"/>
          <w:szCs w:val="24"/>
          <w:u w:val="single"/>
        </w:rPr>
        <w:t xml:space="preserve">Script for Assent from Children: </w:t>
      </w:r>
    </w:p>
    <w:p w14:paraId="25D3DA30" w14:textId="77777777" w:rsidR="004907B5" w:rsidRPr="009D0913" w:rsidRDefault="004907B5" w:rsidP="004907B5">
      <w:pPr>
        <w:rPr>
          <w:rFonts w:ascii="Times New Roman" w:hAnsi="Times New Roman" w:cs="Times New Roman"/>
          <w:sz w:val="24"/>
          <w:szCs w:val="24"/>
        </w:rPr>
      </w:pPr>
      <w:r w:rsidRPr="009D0913">
        <w:rPr>
          <w:rFonts w:ascii="Times New Roman" w:hAnsi="Times New Roman" w:cs="Times New Roman"/>
          <w:sz w:val="24"/>
          <w:szCs w:val="24"/>
        </w:rPr>
        <w:t xml:space="preserve">In front of the parent, a researcher asks if the child is ready to play a game. If the child assents, then the researcher starts the study. </w:t>
      </w:r>
      <w:r w:rsidRPr="000504C7">
        <w:rPr>
          <w:rFonts w:ascii="Times New Roman" w:hAnsi="Times New Roman" w:cs="Times New Roman"/>
          <w:b/>
          <w:sz w:val="24"/>
          <w:szCs w:val="24"/>
        </w:rPr>
        <w:t xml:space="preserve">Researcher will inform child that they can stop at any time, if they request to do so. </w:t>
      </w:r>
      <w:r w:rsidRPr="009D0913">
        <w:rPr>
          <w:rFonts w:ascii="Times New Roman" w:hAnsi="Times New Roman" w:cs="Times New Roman"/>
          <w:sz w:val="24"/>
          <w:szCs w:val="24"/>
        </w:rPr>
        <w:t xml:space="preserve">If the child dissents, then the research stops the study. </w:t>
      </w:r>
    </w:p>
    <w:p w14:paraId="4B661DA8" w14:textId="77777777" w:rsidR="004907B5" w:rsidRPr="009D0913" w:rsidRDefault="004907B5" w:rsidP="004907B5">
      <w:pPr>
        <w:rPr>
          <w:rFonts w:ascii="Times New Roman" w:hAnsi="Times New Roman" w:cs="Times New Roman"/>
          <w:sz w:val="24"/>
          <w:szCs w:val="24"/>
        </w:rPr>
      </w:pPr>
    </w:p>
    <w:p w14:paraId="278C950B" w14:textId="77777777" w:rsidR="004907B5" w:rsidRPr="009D0913" w:rsidRDefault="004907B5" w:rsidP="004907B5">
      <w:pPr>
        <w:rPr>
          <w:rFonts w:ascii="Times New Roman" w:hAnsi="Times New Roman" w:cs="Times New Roman"/>
          <w:b/>
          <w:bCs/>
          <w:sz w:val="24"/>
          <w:szCs w:val="24"/>
          <w:u w:val="single"/>
        </w:rPr>
      </w:pPr>
      <w:r w:rsidRPr="009D0913">
        <w:rPr>
          <w:rFonts w:ascii="Times New Roman" w:hAnsi="Times New Roman" w:cs="Times New Roman"/>
          <w:b/>
          <w:bCs/>
          <w:sz w:val="24"/>
          <w:szCs w:val="24"/>
          <w:u w:val="single"/>
        </w:rPr>
        <w:t>Script for Adults:</w:t>
      </w:r>
    </w:p>
    <w:p w14:paraId="573E86C2" w14:textId="77777777" w:rsidR="004907B5" w:rsidRPr="000504C7" w:rsidRDefault="004907B5" w:rsidP="004907B5">
      <w:pPr>
        <w:rPr>
          <w:rFonts w:ascii="Times New Roman" w:hAnsi="Times New Roman" w:cs="Times New Roman"/>
          <w:b/>
          <w:sz w:val="24"/>
          <w:szCs w:val="24"/>
        </w:rPr>
      </w:pPr>
      <w:r w:rsidRPr="000504C7">
        <w:rPr>
          <w:rFonts w:ascii="Times New Roman" w:hAnsi="Times New Roman" w:cs="Times New Roman"/>
          <w:b/>
          <w:sz w:val="24"/>
          <w:szCs w:val="24"/>
        </w:rPr>
        <w:t xml:space="preserve">This is a study examining contagious illness (COVID-19, cold), noncontagious illness (asthma), and who is more likely to transmit or catch these illnesses. It will be presented through 16 different scenarios and will be conducted online. The study is expected to take approximately 30 minutes to complete. </w:t>
      </w:r>
    </w:p>
    <w:p w14:paraId="14C4B06C" w14:textId="77777777" w:rsidR="004907B5" w:rsidRDefault="004907B5"/>
    <w:sectPr w:rsidR="00490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AF"/>
    <w:rsid w:val="000504C7"/>
    <w:rsid w:val="002E66AF"/>
    <w:rsid w:val="004907B5"/>
    <w:rsid w:val="004B3D3C"/>
    <w:rsid w:val="0090209D"/>
    <w:rsid w:val="00F6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8938"/>
  <w15:chartTrackingRefBased/>
  <w15:docId w15:val="{DEA4A17F-7287-437F-A8A0-E1386BA4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6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6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7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Stockton University</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Girgis, Helana</dc:creator>
  <cp:keywords/>
  <dc:description/>
  <cp:lastModifiedBy>Maiorino, Ronnie</cp:lastModifiedBy>
  <cp:revision>2</cp:revision>
  <dcterms:created xsi:type="dcterms:W3CDTF">2021-04-21T14:54:00Z</dcterms:created>
  <dcterms:modified xsi:type="dcterms:W3CDTF">2021-04-21T14:54:00Z</dcterms:modified>
</cp:coreProperties>
</file>